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32E94" w14:textId="77777777" w:rsidR="00AE386C" w:rsidRDefault="00AE386C" w:rsidP="00776947">
      <w:pPr>
        <w:spacing w:after="113" w:line="240" w:lineRule="auto"/>
        <w:jc w:val="center"/>
        <w:rPr>
          <w:rFonts w:ascii="Calibri" w:hAnsi="Calibri"/>
          <w:bCs/>
          <w:sz w:val="24"/>
          <w:szCs w:val="24"/>
        </w:rPr>
      </w:pPr>
    </w:p>
    <w:p w14:paraId="04BEECAA" w14:textId="59563748" w:rsidR="00AE386C" w:rsidRPr="00AE386C" w:rsidRDefault="00AE386C" w:rsidP="00776947">
      <w:pPr>
        <w:pStyle w:val="Titre1"/>
        <w:numPr>
          <w:ilvl w:val="0"/>
          <w:numId w:val="1"/>
        </w:numPr>
        <w:spacing w:before="0" w:after="113" w:line="240" w:lineRule="auto"/>
        <w:jc w:val="center"/>
        <w:rPr>
          <w:rFonts w:asciiTheme="minorHAnsi" w:hAnsiTheme="minorHAnsi" w:cstheme="minorHAnsi"/>
          <w:sz w:val="40"/>
          <w:u w:val="single"/>
        </w:rPr>
      </w:pPr>
      <w:r w:rsidRPr="00AE386C">
        <w:rPr>
          <w:rFonts w:asciiTheme="minorHAnsi" w:hAnsiTheme="minorHAnsi" w:cstheme="minorHAnsi"/>
          <w:sz w:val="40"/>
          <w:u w:val="single"/>
        </w:rPr>
        <w:t>Publication Presse</w:t>
      </w:r>
    </w:p>
    <w:p w14:paraId="2B89E3D7" w14:textId="77777777" w:rsidR="00AE386C" w:rsidRPr="00AE386C" w:rsidRDefault="00AE386C" w:rsidP="00776947">
      <w:pPr>
        <w:pStyle w:val="Titre1"/>
        <w:numPr>
          <w:ilvl w:val="0"/>
          <w:numId w:val="1"/>
        </w:numPr>
        <w:spacing w:before="0" w:after="113" w:line="240" w:lineRule="auto"/>
        <w:jc w:val="center"/>
      </w:pPr>
    </w:p>
    <w:p w14:paraId="63F67DC7" w14:textId="77777777" w:rsidR="00AE386C" w:rsidRPr="00AE386C" w:rsidRDefault="00AE386C" w:rsidP="00776947">
      <w:pPr>
        <w:pStyle w:val="Titre1"/>
        <w:numPr>
          <w:ilvl w:val="0"/>
          <w:numId w:val="1"/>
        </w:numPr>
        <w:spacing w:before="0" w:after="113" w:line="240" w:lineRule="auto"/>
        <w:jc w:val="center"/>
      </w:pPr>
    </w:p>
    <w:p w14:paraId="3DD14DDD" w14:textId="68528849" w:rsidR="00856362" w:rsidRPr="00483BB5" w:rsidRDefault="00FC3D8B" w:rsidP="00776947">
      <w:pPr>
        <w:pStyle w:val="Titre1"/>
        <w:numPr>
          <w:ilvl w:val="0"/>
          <w:numId w:val="1"/>
        </w:numPr>
        <w:spacing w:before="0" w:after="113" w:line="240" w:lineRule="auto"/>
        <w:jc w:val="center"/>
      </w:pPr>
      <w:r>
        <w:rPr>
          <w:rFonts w:ascii="Calibri" w:hAnsi="Calibri"/>
          <w:bCs w:val="0"/>
          <w:sz w:val="24"/>
          <w:szCs w:val="24"/>
        </w:rPr>
        <w:t>Publication</w:t>
      </w:r>
      <w:r w:rsidR="0060007E" w:rsidRPr="00483BB5">
        <w:rPr>
          <w:rFonts w:ascii="Calibri" w:hAnsi="Calibri"/>
          <w:bCs w:val="0"/>
          <w:sz w:val="24"/>
          <w:szCs w:val="24"/>
        </w:rPr>
        <w:t xml:space="preserve"> sur le Contrat de plan État-Région Île-de-France 20</w:t>
      </w:r>
      <w:r w:rsidR="00795242">
        <w:rPr>
          <w:rFonts w:ascii="Calibri" w:hAnsi="Calibri"/>
          <w:bCs w:val="0"/>
          <w:sz w:val="24"/>
          <w:szCs w:val="24"/>
        </w:rPr>
        <w:t>21</w:t>
      </w:r>
      <w:r w:rsidR="00483BB5">
        <w:rPr>
          <w:rFonts w:ascii="Calibri" w:hAnsi="Calibri"/>
          <w:bCs w:val="0"/>
          <w:sz w:val="24"/>
          <w:szCs w:val="24"/>
        </w:rPr>
        <w:t>-2027</w:t>
      </w:r>
    </w:p>
    <w:p w14:paraId="64CC3E0E" w14:textId="2D97E741" w:rsidR="00007325" w:rsidRDefault="00FC3D8B" w:rsidP="00776947">
      <w:pPr>
        <w:pStyle w:val="Corpsdetexte"/>
        <w:spacing w:line="240" w:lineRule="auto"/>
        <w:jc w:val="both"/>
        <w:rPr>
          <w:rFonts w:ascii="Calibri" w:hAnsi="Calibri"/>
        </w:rPr>
      </w:pPr>
      <w:r w:rsidRPr="00FC3D8B">
        <w:rPr>
          <w:rFonts w:ascii="Calibri" w:hAnsi="Calibri"/>
        </w:rPr>
        <w:t xml:space="preserve">Le Contrat de plan, signé le 6 juillet </w:t>
      </w:r>
      <w:r w:rsidR="000C549C">
        <w:rPr>
          <w:rFonts w:ascii="Calibri" w:hAnsi="Calibri"/>
        </w:rPr>
        <w:t>2022</w:t>
      </w:r>
      <w:r w:rsidRPr="00FC3D8B">
        <w:rPr>
          <w:rFonts w:ascii="Calibri" w:hAnsi="Calibri"/>
        </w:rPr>
        <w:t xml:space="preserve"> par le Préfet de </w:t>
      </w:r>
      <w:r w:rsidR="00EB08A9">
        <w:rPr>
          <w:rFonts w:ascii="Calibri" w:hAnsi="Calibri"/>
        </w:rPr>
        <w:t xml:space="preserve">la </w:t>
      </w:r>
      <w:r w:rsidRPr="00FC3D8B">
        <w:rPr>
          <w:rFonts w:ascii="Calibri" w:hAnsi="Calibri"/>
        </w:rPr>
        <w:t>Région</w:t>
      </w:r>
      <w:r w:rsidR="00EB08A9">
        <w:rPr>
          <w:rFonts w:ascii="Calibri" w:hAnsi="Calibri"/>
        </w:rPr>
        <w:t xml:space="preserve"> d’Île-de-France, Préfet de Paris</w:t>
      </w:r>
      <w:r w:rsidRPr="00FC3D8B">
        <w:rPr>
          <w:rFonts w:ascii="Calibri" w:hAnsi="Calibri"/>
        </w:rPr>
        <w:t xml:space="preserve"> et la Présidente de la Région Île-de-France, définit les grandes priorités d’investissement </w:t>
      </w:r>
      <w:r w:rsidR="00C772CF">
        <w:rPr>
          <w:rFonts w:ascii="Calibri" w:hAnsi="Calibri"/>
        </w:rPr>
        <w:t xml:space="preserve">à l’échelle </w:t>
      </w:r>
      <w:r w:rsidRPr="00FC3D8B">
        <w:rPr>
          <w:rFonts w:ascii="Calibri" w:hAnsi="Calibri"/>
        </w:rPr>
        <w:t>de l’Île-de-France que l’</w:t>
      </w:r>
      <w:r w:rsidR="00EB08A9">
        <w:rPr>
          <w:rFonts w:ascii="Calibri" w:hAnsi="Calibri" w:cs="Calibri"/>
        </w:rPr>
        <w:t>É</w:t>
      </w:r>
      <w:r w:rsidRPr="00FC3D8B">
        <w:rPr>
          <w:rFonts w:ascii="Calibri" w:hAnsi="Calibri"/>
        </w:rPr>
        <w:t xml:space="preserve">tat et la Région vont financer ensemble </w:t>
      </w:r>
      <w:r w:rsidR="00EB08A9">
        <w:rPr>
          <w:rFonts w:ascii="Calibri" w:hAnsi="Calibri"/>
        </w:rPr>
        <w:t>jusqu’en 2027</w:t>
      </w:r>
      <w:r w:rsidRPr="00FC3D8B">
        <w:rPr>
          <w:rFonts w:ascii="Calibri" w:hAnsi="Calibri"/>
        </w:rPr>
        <w:t xml:space="preserve">. </w:t>
      </w:r>
    </w:p>
    <w:p w14:paraId="3F5BB7FF" w14:textId="482BB243" w:rsidR="00F20379" w:rsidRDefault="0073354C" w:rsidP="00776947">
      <w:pPr>
        <w:pStyle w:val="Corpsdetexte"/>
        <w:spacing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Au </w:t>
      </w:r>
      <w:r w:rsidR="0046023C">
        <w:rPr>
          <w:rFonts w:ascii="Calibri" w:hAnsi="Calibri"/>
        </w:rPr>
        <w:t>travers de cette contractualisation, à laquelle il faut ajouter les deux avenants adoptés sur les transports et l’enseignement supérieur</w:t>
      </w:r>
      <w:r>
        <w:rPr>
          <w:rFonts w:ascii="Calibri" w:hAnsi="Calibri"/>
        </w:rPr>
        <w:t>, l’</w:t>
      </w:r>
      <w:r w:rsidR="00C772CF">
        <w:rPr>
          <w:rFonts w:ascii="Calibri" w:hAnsi="Calibri" w:cs="Calibri"/>
        </w:rPr>
        <w:t>É</w:t>
      </w:r>
      <w:r>
        <w:rPr>
          <w:rFonts w:ascii="Calibri" w:hAnsi="Calibri"/>
        </w:rPr>
        <w:t xml:space="preserve">tat et la Région s’engagent à mobiliser </w:t>
      </w:r>
      <w:r w:rsidR="00DB7CD1">
        <w:rPr>
          <w:rFonts w:ascii="Calibri" w:hAnsi="Calibri"/>
        </w:rPr>
        <w:t>5,7</w:t>
      </w:r>
      <w:r w:rsidR="00BA6713">
        <w:rPr>
          <w:rFonts w:ascii="Calibri" w:hAnsi="Calibri"/>
        </w:rPr>
        <w:t xml:space="preserve"> </w:t>
      </w:r>
      <w:bookmarkStart w:id="0" w:name="_GoBack"/>
      <w:bookmarkEnd w:id="0"/>
      <w:r>
        <w:rPr>
          <w:rFonts w:ascii="Calibri" w:hAnsi="Calibri"/>
        </w:rPr>
        <w:t>milliards d’</w:t>
      </w:r>
      <w:r w:rsidR="00023D4D">
        <w:rPr>
          <w:rFonts w:ascii="Calibri" w:hAnsi="Calibri"/>
        </w:rPr>
        <w:t xml:space="preserve">euros </w:t>
      </w:r>
      <w:r w:rsidR="00C772CF">
        <w:rPr>
          <w:rFonts w:ascii="Calibri" w:hAnsi="Calibri"/>
        </w:rPr>
        <w:t xml:space="preserve">afin d’apporter </w:t>
      </w:r>
      <w:r>
        <w:rPr>
          <w:rFonts w:ascii="Calibri" w:hAnsi="Calibri"/>
        </w:rPr>
        <w:t xml:space="preserve">une réponse de long terme aux défis </w:t>
      </w:r>
      <w:r w:rsidR="00C772CF">
        <w:rPr>
          <w:rFonts w:ascii="Calibri" w:hAnsi="Calibri"/>
        </w:rPr>
        <w:t>franciliens</w:t>
      </w:r>
      <w:r w:rsidR="00023D4D">
        <w:rPr>
          <w:rFonts w:ascii="Calibri" w:hAnsi="Calibri"/>
        </w:rPr>
        <w:t>.</w:t>
      </w:r>
    </w:p>
    <w:p w14:paraId="432234E8" w14:textId="54390D7A" w:rsidR="00F20379" w:rsidRDefault="00C772CF" w:rsidP="00023D4D">
      <w:pPr>
        <w:pStyle w:val="Corpsdetexte"/>
        <w:spacing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Le</w:t>
      </w:r>
      <w:r w:rsidR="00F20379">
        <w:rPr>
          <w:rFonts w:ascii="Calibri" w:hAnsi="Calibri"/>
        </w:rPr>
        <w:t xml:space="preserve"> CPER </w:t>
      </w:r>
      <w:r>
        <w:rPr>
          <w:rFonts w:ascii="Calibri" w:hAnsi="Calibri"/>
        </w:rPr>
        <w:t xml:space="preserve">2021-2027 </w:t>
      </w:r>
      <w:r w:rsidR="00F20379">
        <w:rPr>
          <w:rFonts w:ascii="Calibri" w:hAnsi="Calibri"/>
        </w:rPr>
        <w:t>est caractérisé par une ambition renforcée pour l’enseignement supérieur et la recherche avec une enveloppe historique de plus d’un milliard d’euros </w:t>
      </w:r>
      <w:r w:rsidR="00023D4D">
        <w:rPr>
          <w:rFonts w:ascii="Calibri" w:hAnsi="Calibri"/>
        </w:rPr>
        <w:t xml:space="preserve">et une augmentation de 75% des crédits consacrés à la transition écologique. Il comporte également deux nouveaux volets relatifs à la culture, abondés à hauteur de 254 millions d’euros et à l’égalité femmes-hommes visant à renforcer la coopération </w:t>
      </w:r>
      <w:r w:rsidR="00023D4D">
        <w:rPr>
          <w:rFonts w:ascii="Calibri" w:hAnsi="Calibri" w:cs="Calibri"/>
        </w:rPr>
        <w:t>É</w:t>
      </w:r>
      <w:r w:rsidR="00023D4D">
        <w:rPr>
          <w:rFonts w:ascii="Calibri" w:hAnsi="Calibri"/>
        </w:rPr>
        <w:t>tat-Région sur cette priorité partagée.</w:t>
      </w:r>
    </w:p>
    <w:p w14:paraId="1F6FC951" w14:textId="412EE110" w:rsidR="00007325" w:rsidRDefault="00827532" w:rsidP="00776947">
      <w:pPr>
        <w:pStyle w:val="Corpsdetexte"/>
        <w:spacing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Enfin, au travers de ce contrat, l</w:t>
      </w:r>
      <w:r w:rsidR="00B2443D">
        <w:rPr>
          <w:rFonts w:ascii="Calibri" w:hAnsi="Calibri"/>
        </w:rPr>
        <w:t>’</w:t>
      </w:r>
      <w:r w:rsidR="00B2443D">
        <w:rPr>
          <w:rFonts w:ascii="Calibri" w:hAnsi="Calibri" w:cs="Calibri"/>
        </w:rPr>
        <w:t>É</w:t>
      </w:r>
      <w:r w:rsidR="00B2443D">
        <w:rPr>
          <w:rFonts w:ascii="Calibri" w:hAnsi="Calibri"/>
        </w:rPr>
        <w:t xml:space="preserve">tat et la Région ont été particulièrement attentifs à </w:t>
      </w:r>
      <w:r w:rsidR="00AD4977">
        <w:rPr>
          <w:rFonts w:ascii="Calibri" w:hAnsi="Calibri"/>
        </w:rPr>
        <w:t xml:space="preserve">l’équilibre territorial </w:t>
      </w:r>
      <w:r w:rsidR="00C772CF">
        <w:rPr>
          <w:rFonts w:ascii="Calibri" w:hAnsi="Calibri"/>
        </w:rPr>
        <w:t>des actions</w:t>
      </w:r>
      <w:r w:rsidR="00BA35BB">
        <w:rPr>
          <w:rFonts w:ascii="Calibri" w:hAnsi="Calibri"/>
        </w:rPr>
        <w:t xml:space="preserve"> et projets financés</w:t>
      </w:r>
      <w:r>
        <w:rPr>
          <w:rFonts w:ascii="Calibri" w:hAnsi="Calibri"/>
        </w:rPr>
        <w:t xml:space="preserve"> à l’échelle de l’</w:t>
      </w:r>
      <w:r>
        <w:rPr>
          <w:rFonts w:ascii="Calibri" w:hAnsi="Calibri" w:cs="Calibri"/>
        </w:rPr>
        <w:t>Î</w:t>
      </w:r>
      <w:r>
        <w:rPr>
          <w:rFonts w:ascii="Calibri" w:hAnsi="Calibri"/>
        </w:rPr>
        <w:t>le-de-France</w:t>
      </w:r>
      <w:r w:rsidR="00BA35BB">
        <w:rPr>
          <w:rFonts w:ascii="Calibri" w:hAnsi="Calibri"/>
        </w:rPr>
        <w:t xml:space="preserve">. </w:t>
      </w:r>
    </w:p>
    <w:p w14:paraId="5C5EC5D8" w14:textId="420E4AFF" w:rsidR="00FC3D8B" w:rsidRDefault="00BA35BB" w:rsidP="00776947">
      <w:pPr>
        <w:pStyle w:val="Corpsdetexte"/>
        <w:spacing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L</w:t>
      </w:r>
      <w:r w:rsidR="00FC3D8B" w:rsidRPr="00FC3D8B">
        <w:rPr>
          <w:rFonts w:ascii="Calibri" w:hAnsi="Calibri"/>
        </w:rPr>
        <w:t xml:space="preserve">e </w:t>
      </w:r>
      <w:r>
        <w:rPr>
          <w:rFonts w:ascii="Calibri" w:hAnsi="Calibri"/>
        </w:rPr>
        <w:t>contrat de plan</w:t>
      </w:r>
      <w:r w:rsidR="00FC3D8B" w:rsidRPr="00FC3D8B">
        <w:rPr>
          <w:rFonts w:ascii="Calibri" w:hAnsi="Calibri"/>
        </w:rPr>
        <w:t>,</w:t>
      </w:r>
      <w:r w:rsidR="006674D0">
        <w:rPr>
          <w:rFonts w:ascii="Calibri" w:hAnsi="Calibri"/>
        </w:rPr>
        <w:t xml:space="preserve"> ainsi que</w:t>
      </w:r>
      <w:r w:rsidR="00FC3D8B" w:rsidRPr="00FC3D8B">
        <w:rPr>
          <w:rFonts w:ascii="Calibri" w:hAnsi="Calibri"/>
        </w:rPr>
        <w:t xml:space="preserve"> </w:t>
      </w:r>
      <w:r w:rsidR="006674D0">
        <w:rPr>
          <w:rFonts w:ascii="Calibri" w:hAnsi="Calibri"/>
        </w:rPr>
        <w:t xml:space="preserve">le rapport </w:t>
      </w:r>
      <w:r w:rsidR="00F6782D">
        <w:rPr>
          <w:rFonts w:ascii="Calibri" w:hAnsi="Calibri"/>
        </w:rPr>
        <w:t xml:space="preserve">environnemental, </w:t>
      </w:r>
      <w:r w:rsidR="006674D0">
        <w:rPr>
          <w:rFonts w:ascii="Calibri" w:hAnsi="Calibri"/>
        </w:rPr>
        <w:t>la</w:t>
      </w:r>
      <w:r w:rsidR="00FC3D8B">
        <w:rPr>
          <w:rFonts w:ascii="Calibri" w:hAnsi="Calibri"/>
        </w:rPr>
        <w:t xml:space="preserve"> déclaration</w:t>
      </w:r>
      <w:r w:rsidR="00FC3D8B" w:rsidRPr="00FC3D8B">
        <w:rPr>
          <w:rFonts w:ascii="Calibri" w:hAnsi="Calibri"/>
        </w:rPr>
        <w:t xml:space="preserve"> environnementale</w:t>
      </w:r>
      <w:r w:rsidR="006674D0">
        <w:rPr>
          <w:rFonts w:ascii="Calibri" w:hAnsi="Calibri"/>
        </w:rPr>
        <w:t>, le</w:t>
      </w:r>
      <w:r w:rsidR="00F6782D">
        <w:rPr>
          <w:rFonts w:ascii="Calibri" w:hAnsi="Calibri"/>
        </w:rPr>
        <w:t xml:space="preserve"> bilan </w:t>
      </w:r>
      <w:r w:rsidR="00EB08A9">
        <w:rPr>
          <w:rFonts w:ascii="Calibri" w:hAnsi="Calibri"/>
        </w:rPr>
        <w:t>de la consultation du public</w:t>
      </w:r>
      <w:r w:rsidR="006674D0">
        <w:rPr>
          <w:rFonts w:ascii="Calibri" w:hAnsi="Calibri"/>
        </w:rPr>
        <w:t xml:space="preserve"> et</w:t>
      </w:r>
      <w:r w:rsidR="003D44C6">
        <w:rPr>
          <w:rFonts w:ascii="Calibri" w:hAnsi="Calibri"/>
        </w:rPr>
        <w:t xml:space="preserve"> les</w:t>
      </w:r>
      <w:r w:rsidR="006674D0">
        <w:rPr>
          <w:rFonts w:ascii="Calibri" w:hAnsi="Calibri"/>
        </w:rPr>
        <w:t xml:space="preserve"> motifs</w:t>
      </w:r>
      <w:r w:rsidR="00FC3D8B" w:rsidRPr="00FC3D8B">
        <w:rPr>
          <w:rFonts w:ascii="Calibri" w:hAnsi="Calibri"/>
        </w:rPr>
        <w:t xml:space="preserve"> </w:t>
      </w:r>
      <w:r w:rsidR="003D44C6">
        <w:rPr>
          <w:rFonts w:ascii="Calibri" w:hAnsi="Calibri"/>
        </w:rPr>
        <w:t xml:space="preserve">de la décision </w:t>
      </w:r>
      <w:r w:rsidR="006674D0">
        <w:rPr>
          <w:rFonts w:ascii="Calibri" w:hAnsi="Calibri"/>
        </w:rPr>
        <w:t xml:space="preserve">sont </w:t>
      </w:r>
      <w:r w:rsidR="00EB08A9">
        <w:rPr>
          <w:rFonts w:ascii="Calibri" w:hAnsi="Calibri"/>
        </w:rPr>
        <w:t>disponibles</w:t>
      </w:r>
      <w:r w:rsidR="00EB08A9" w:rsidRPr="00FC3D8B">
        <w:rPr>
          <w:rFonts w:ascii="Calibri" w:hAnsi="Calibri"/>
        </w:rPr>
        <w:t xml:space="preserve"> </w:t>
      </w:r>
      <w:r w:rsidR="00FC3D8B" w:rsidRPr="00FC3D8B">
        <w:rPr>
          <w:rFonts w:ascii="Calibri" w:hAnsi="Calibri"/>
        </w:rPr>
        <w:t>sur le</w:t>
      </w:r>
      <w:r w:rsidR="00EB08A9">
        <w:rPr>
          <w:rFonts w:ascii="Calibri" w:hAnsi="Calibri"/>
        </w:rPr>
        <w:t>s</w:t>
      </w:r>
      <w:r w:rsidR="00FC3D8B" w:rsidRPr="00FC3D8B">
        <w:rPr>
          <w:rFonts w:ascii="Calibri" w:hAnsi="Calibri"/>
        </w:rPr>
        <w:t xml:space="preserve"> site</w:t>
      </w:r>
      <w:r w:rsidR="00EB08A9">
        <w:rPr>
          <w:rFonts w:ascii="Calibri" w:hAnsi="Calibri"/>
        </w:rPr>
        <w:t>s</w:t>
      </w:r>
      <w:r w:rsidR="00FC3D8B" w:rsidRPr="00FC3D8B">
        <w:rPr>
          <w:rFonts w:ascii="Calibri" w:hAnsi="Calibri"/>
        </w:rPr>
        <w:t xml:space="preserve"> </w:t>
      </w:r>
      <w:r w:rsidR="00EB08A9">
        <w:rPr>
          <w:rFonts w:ascii="Calibri" w:hAnsi="Calibri"/>
        </w:rPr>
        <w:t xml:space="preserve">internet </w:t>
      </w:r>
      <w:r w:rsidR="00FC3D8B" w:rsidRPr="00FC3D8B">
        <w:rPr>
          <w:rFonts w:ascii="Calibri" w:hAnsi="Calibri"/>
        </w:rPr>
        <w:t xml:space="preserve">de la Préfecture </w:t>
      </w:r>
      <w:r w:rsidR="00EB08A9">
        <w:rPr>
          <w:rFonts w:ascii="Calibri" w:hAnsi="Calibri"/>
        </w:rPr>
        <w:t>et de la</w:t>
      </w:r>
      <w:r w:rsidR="00FC3D8B" w:rsidRPr="00FC3D8B">
        <w:rPr>
          <w:rFonts w:ascii="Calibri" w:hAnsi="Calibri"/>
        </w:rPr>
        <w:t xml:space="preserve"> Région </w:t>
      </w:r>
      <w:r w:rsidR="006674D0">
        <w:rPr>
          <w:rFonts w:ascii="Calibri" w:hAnsi="Calibri" w:cs="Calibri"/>
        </w:rPr>
        <w:t>Î</w:t>
      </w:r>
      <w:r w:rsidR="00FC3D8B" w:rsidRPr="00FC3D8B">
        <w:rPr>
          <w:rFonts w:ascii="Calibri" w:hAnsi="Calibri"/>
        </w:rPr>
        <w:t xml:space="preserve">le de </w:t>
      </w:r>
      <w:r w:rsidR="00FC3D8B">
        <w:rPr>
          <w:rFonts w:ascii="Calibri" w:hAnsi="Calibri"/>
        </w:rPr>
        <w:t xml:space="preserve">France. </w:t>
      </w:r>
    </w:p>
    <w:p w14:paraId="4F1991ED" w14:textId="6EFF8A05" w:rsidR="00483BB5" w:rsidRDefault="006F450E" w:rsidP="00776947">
      <w:pPr>
        <w:pStyle w:val="Corpsdetexte"/>
        <w:spacing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Pour cons</w:t>
      </w:r>
      <w:r w:rsidR="004F1A5C">
        <w:rPr>
          <w:rFonts w:ascii="Calibri" w:hAnsi="Calibri"/>
        </w:rPr>
        <w:t xml:space="preserve">ulter ces documents, </w:t>
      </w:r>
      <w:r w:rsidR="00795242">
        <w:rPr>
          <w:rFonts w:ascii="Calibri" w:hAnsi="Calibri"/>
        </w:rPr>
        <w:t>vous pouvez vous rendre sur</w:t>
      </w:r>
      <w:r>
        <w:rPr>
          <w:rFonts w:ascii="Calibri" w:hAnsi="Calibri"/>
        </w:rPr>
        <w:t xml:space="preserve"> : </w:t>
      </w:r>
    </w:p>
    <w:p w14:paraId="23001774" w14:textId="77777777" w:rsidR="00B05448" w:rsidRDefault="00C504FB" w:rsidP="00776947">
      <w:pPr>
        <w:pStyle w:val="Standard"/>
        <w:spacing w:after="0" w:line="240" w:lineRule="auto"/>
        <w:jc w:val="both"/>
      </w:pPr>
      <w:r w:rsidRPr="00C504FB">
        <w:rPr>
          <w:rStyle w:val="Lienhypertexte"/>
          <w:rFonts w:asciiTheme="minorHAnsi" w:hAnsiTheme="minorHAnsi" w:cstheme="minorHAnsi"/>
        </w:rPr>
        <w:t>https://bit.ly/3wAQIS0</w:t>
      </w:r>
      <w:r w:rsidR="007F3EB6">
        <w:br/>
      </w:r>
      <w:hyperlink r:id="rId6" w:history="1">
        <w:r w:rsidR="00B05448" w:rsidRPr="00B05448">
          <w:rPr>
            <w:rStyle w:val="Lienhypertexte"/>
            <w:rFonts w:asciiTheme="minorHAnsi" w:hAnsiTheme="minorHAnsi" w:cstheme="minorHAnsi"/>
          </w:rPr>
          <w:t>https://www.iledefrance.fr/CPER-2021-2027</w:t>
        </w:r>
      </w:hyperlink>
    </w:p>
    <w:p w14:paraId="7425F49E" w14:textId="77777777" w:rsidR="006674D0" w:rsidRDefault="006674D0" w:rsidP="00776947">
      <w:pPr>
        <w:pStyle w:val="Standard"/>
        <w:spacing w:after="0" w:line="240" w:lineRule="auto"/>
        <w:jc w:val="both"/>
        <w:rPr>
          <w:rFonts w:ascii="Calibri" w:hAnsi="Calibri"/>
        </w:rPr>
      </w:pPr>
    </w:p>
    <w:p w14:paraId="55907543" w14:textId="64A73F78" w:rsidR="00856362" w:rsidRPr="00776947" w:rsidRDefault="006F450E" w:rsidP="00776947">
      <w:pPr>
        <w:pStyle w:val="Standard"/>
        <w:spacing w:after="0" w:line="240" w:lineRule="auto"/>
        <w:jc w:val="both"/>
        <w:rPr>
          <w:rFonts w:ascii="Calibri" w:hAnsi="Calibri"/>
        </w:rPr>
      </w:pPr>
      <w:proofErr w:type="gramStart"/>
      <w:r w:rsidRPr="00776947">
        <w:rPr>
          <w:rFonts w:ascii="Calibri" w:hAnsi="Calibri"/>
        </w:rPr>
        <w:t>ou</w:t>
      </w:r>
      <w:proofErr w:type="gramEnd"/>
      <w:r w:rsidRPr="00776947">
        <w:rPr>
          <w:rFonts w:ascii="Calibri" w:hAnsi="Calibri"/>
        </w:rPr>
        <w:t xml:space="preserve"> dans les lieux suivants : </w:t>
      </w:r>
    </w:p>
    <w:p w14:paraId="21EF670E" w14:textId="6010F847" w:rsidR="00776947" w:rsidRDefault="006F450E" w:rsidP="00FE4F6E">
      <w:pPr>
        <w:pStyle w:val="Standard"/>
        <w:spacing w:after="0" w:line="240" w:lineRule="auto"/>
        <w:jc w:val="both"/>
        <w:rPr>
          <w:rFonts w:ascii="Calibri" w:hAnsi="Calibri"/>
        </w:rPr>
      </w:pPr>
      <w:r w:rsidRPr="0049018A">
        <w:rPr>
          <w:rFonts w:ascii="Calibri" w:hAnsi="Calibri"/>
        </w:rPr>
        <w:t>Accueil du Conseil régional d’Île-de-France – 2, rue Simone Veil 93 400 Saint-Ouen, du lundi au vendredi, de 9h à 18h</w:t>
      </w:r>
    </w:p>
    <w:p w14:paraId="78514426" w14:textId="6E05A421" w:rsidR="006F450E" w:rsidRPr="00776947" w:rsidRDefault="006F450E" w:rsidP="00FE4F6E">
      <w:pPr>
        <w:pStyle w:val="Standard"/>
        <w:spacing w:after="0" w:line="240" w:lineRule="auto"/>
        <w:jc w:val="both"/>
        <w:rPr>
          <w:rFonts w:ascii="Calibri" w:hAnsi="Calibri"/>
        </w:rPr>
      </w:pPr>
      <w:r w:rsidRPr="00776947">
        <w:rPr>
          <w:rFonts w:ascii="Calibri" w:hAnsi="Calibri"/>
        </w:rPr>
        <w:t>Accueil de la Préfecture d’Île-de-France, 5 rue Leblanc 75 005 Paris, du lundi au vendredi, de 8h à 18h</w:t>
      </w:r>
      <w:r w:rsidR="00FC3D8B">
        <w:rPr>
          <w:rFonts w:ascii="Calibri" w:hAnsi="Calibri"/>
        </w:rPr>
        <w:t>.</w:t>
      </w:r>
    </w:p>
    <w:p w14:paraId="42EEAE01" w14:textId="671B370A" w:rsidR="00483BB5" w:rsidRPr="00483BB5" w:rsidRDefault="00483BB5" w:rsidP="00776947">
      <w:pPr>
        <w:pStyle w:val="Corpsdetexte"/>
        <w:spacing w:line="240" w:lineRule="auto"/>
        <w:jc w:val="both"/>
        <w:rPr>
          <w:rFonts w:ascii="Calibri" w:hAnsi="Calibri"/>
          <w:i/>
        </w:rPr>
      </w:pPr>
    </w:p>
    <w:sectPr w:rsidR="00483BB5" w:rsidRPr="00483BB5">
      <w:pgSz w:w="11906" w:h="16838"/>
      <w:pgMar w:top="1134" w:right="1134" w:bottom="1134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E4627"/>
    <w:multiLevelType w:val="multilevel"/>
    <w:tmpl w:val="2506ACB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21D52D1"/>
    <w:multiLevelType w:val="multilevel"/>
    <w:tmpl w:val="BA725A7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5584EEC"/>
    <w:multiLevelType w:val="hybridMultilevel"/>
    <w:tmpl w:val="6EE6F596"/>
    <w:lvl w:ilvl="0" w:tplc="65AAA408">
      <w:numFmt w:val="bullet"/>
      <w:lvlText w:val="-"/>
      <w:lvlJc w:val="left"/>
      <w:pPr>
        <w:ind w:left="720" w:hanging="360"/>
      </w:pPr>
      <w:rPr>
        <w:rFonts w:ascii="Liberation Sans" w:eastAsia="SimSun" w:hAnsi="Liberation Sans" w:cs="Liberatio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8B1A7D"/>
    <w:multiLevelType w:val="hybridMultilevel"/>
    <w:tmpl w:val="1C22C21C"/>
    <w:lvl w:ilvl="0" w:tplc="FA60CE98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362"/>
    <w:rsid w:val="00007325"/>
    <w:rsid w:val="00023D4D"/>
    <w:rsid w:val="000C549C"/>
    <w:rsid w:val="003D44C6"/>
    <w:rsid w:val="003E7B5E"/>
    <w:rsid w:val="00437470"/>
    <w:rsid w:val="00441B7A"/>
    <w:rsid w:val="0046023C"/>
    <w:rsid w:val="00483BB5"/>
    <w:rsid w:val="0049018A"/>
    <w:rsid w:val="004F1A5C"/>
    <w:rsid w:val="005E7008"/>
    <w:rsid w:val="0060007E"/>
    <w:rsid w:val="006674D0"/>
    <w:rsid w:val="006727A2"/>
    <w:rsid w:val="006D23F8"/>
    <w:rsid w:val="006F450E"/>
    <w:rsid w:val="0073354C"/>
    <w:rsid w:val="00776947"/>
    <w:rsid w:val="00795242"/>
    <w:rsid w:val="007F3EB6"/>
    <w:rsid w:val="00827532"/>
    <w:rsid w:val="00856362"/>
    <w:rsid w:val="008C4F93"/>
    <w:rsid w:val="00945490"/>
    <w:rsid w:val="00AD4977"/>
    <w:rsid w:val="00AE2E01"/>
    <w:rsid w:val="00AE386C"/>
    <w:rsid w:val="00AF392D"/>
    <w:rsid w:val="00B05448"/>
    <w:rsid w:val="00B2443D"/>
    <w:rsid w:val="00BA35BB"/>
    <w:rsid w:val="00BA6713"/>
    <w:rsid w:val="00C42D8E"/>
    <w:rsid w:val="00C504FB"/>
    <w:rsid w:val="00C56D4F"/>
    <w:rsid w:val="00C772CF"/>
    <w:rsid w:val="00D055A3"/>
    <w:rsid w:val="00D21B40"/>
    <w:rsid w:val="00DB7CD1"/>
    <w:rsid w:val="00DF1D17"/>
    <w:rsid w:val="00EB08A9"/>
    <w:rsid w:val="00F20379"/>
    <w:rsid w:val="00F6782D"/>
    <w:rsid w:val="00FC3D8B"/>
    <w:rsid w:val="00FE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52D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Titre"/>
    <w:next w:val="Corpsdetexte"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tabs>
        <w:tab w:val="left" w:pos="709"/>
      </w:tabs>
      <w:suppressAutoHyphens/>
      <w:textAlignment w:val="baseline"/>
    </w:pPr>
    <w:rPr>
      <w:rFonts w:ascii="Liberation Sans" w:eastAsia="SimSun" w:hAnsi="Liberation Sans" w:cs="Mangal"/>
      <w:color w:val="00000A"/>
      <w:sz w:val="24"/>
      <w:szCs w:val="24"/>
      <w:lang w:eastAsia="zh-CN" w:bidi="hi-IN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LienInternet">
    <w:name w:val="Lien Internet"/>
    <w:basedOn w:val="Policepardfaut"/>
    <w:rPr>
      <w:color w:val="0000FF"/>
      <w:u w:val="single"/>
      <w:lang w:val="fr-FR" w:eastAsia="fr-FR" w:bidi="fr-FR"/>
    </w:rPr>
  </w:style>
  <w:style w:type="character" w:customStyle="1" w:styleId="TextedebullesCar">
    <w:name w:val="Texte de bulles Car"/>
    <w:basedOn w:val="Policepardfaut"/>
    <w:rPr>
      <w:rFonts w:ascii="Tahoma" w:hAnsi="Tahoma"/>
      <w:sz w:val="16"/>
      <w:szCs w:val="14"/>
    </w:rPr>
  </w:style>
  <w:style w:type="character" w:customStyle="1" w:styleId="CorpsdetexteCar">
    <w:name w:val="Corps de texte Car"/>
    <w:basedOn w:val="Policepardfaut"/>
  </w:style>
  <w:style w:type="character" w:customStyle="1" w:styleId="ListLabel1">
    <w:name w:val="ListLabel 1"/>
    <w:rPr>
      <w:rFonts w:eastAsia="OpenSymbol" w:cs="OpenSymbol"/>
    </w:rPr>
  </w:style>
  <w:style w:type="character" w:customStyle="1" w:styleId="ListLabel2">
    <w:name w:val="ListLabel 2"/>
    <w:rPr>
      <w:rFonts w:cs="Courier New"/>
    </w:rPr>
  </w:style>
  <w:style w:type="character" w:customStyle="1" w:styleId="LienInternetvisit">
    <w:name w:val="Lien Internet visité"/>
    <w:rPr>
      <w:color w:val="800000"/>
      <w:u w:val="single"/>
      <w:lang w:val="fr-FR" w:eastAsia="fr-FR" w:bidi="fr-FR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Wingdings"/>
    </w:rPr>
  </w:style>
  <w:style w:type="paragraph" w:styleId="Titre">
    <w:name w:val="Title"/>
    <w:basedOn w:val="Standard"/>
    <w:next w:val="Corpsdetexte"/>
    <w:pPr>
      <w:keepNext/>
      <w:spacing w:before="240" w:after="120"/>
    </w:pPr>
    <w:rPr>
      <w:rFonts w:eastAsia="Microsoft YaHei"/>
      <w:sz w:val="28"/>
      <w:szCs w:val="28"/>
    </w:rPr>
  </w:style>
  <w:style w:type="paragraph" w:styleId="Corpsdetexte">
    <w:name w:val="Body Text"/>
    <w:basedOn w:val="Standard"/>
    <w:pPr>
      <w:spacing w:after="120"/>
      <w:textAlignment w:val="auto"/>
    </w:pPr>
  </w:style>
  <w:style w:type="paragraph" w:styleId="Liste">
    <w:name w:val="List"/>
    <w:basedOn w:val="Corpsdetexte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xtedebulles">
    <w:name w:val="Balloon Text"/>
    <w:basedOn w:val="Standard"/>
    <w:rPr>
      <w:rFonts w:ascii="Tahoma" w:hAnsi="Tahoma"/>
      <w:sz w:val="16"/>
      <w:szCs w:val="14"/>
    </w:rPr>
  </w:style>
  <w:style w:type="paragraph" w:styleId="Sansinterligne">
    <w:name w:val="No Spacing"/>
    <w:pPr>
      <w:tabs>
        <w:tab w:val="left" w:pos="709"/>
      </w:tabs>
      <w:suppressAutoHyphens/>
      <w:textAlignment w:val="baseline"/>
    </w:pPr>
    <w:rPr>
      <w:rFonts w:ascii="Liberation Sans" w:eastAsia="SimSun" w:hAnsi="Liberation Sans" w:cs="Mangal"/>
      <w:color w:val="00000A"/>
      <w:sz w:val="24"/>
      <w:szCs w:val="21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483B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Titre"/>
    <w:next w:val="Corpsdetexte"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tabs>
        <w:tab w:val="left" w:pos="709"/>
      </w:tabs>
      <w:suppressAutoHyphens/>
      <w:textAlignment w:val="baseline"/>
    </w:pPr>
    <w:rPr>
      <w:rFonts w:ascii="Liberation Sans" w:eastAsia="SimSun" w:hAnsi="Liberation Sans" w:cs="Mangal"/>
      <w:color w:val="00000A"/>
      <w:sz w:val="24"/>
      <w:szCs w:val="24"/>
      <w:lang w:eastAsia="zh-CN" w:bidi="hi-IN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LienInternet">
    <w:name w:val="Lien Internet"/>
    <w:basedOn w:val="Policepardfaut"/>
    <w:rPr>
      <w:color w:val="0000FF"/>
      <w:u w:val="single"/>
      <w:lang w:val="fr-FR" w:eastAsia="fr-FR" w:bidi="fr-FR"/>
    </w:rPr>
  </w:style>
  <w:style w:type="character" w:customStyle="1" w:styleId="TextedebullesCar">
    <w:name w:val="Texte de bulles Car"/>
    <w:basedOn w:val="Policepardfaut"/>
    <w:rPr>
      <w:rFonts w:ascii="Tahoma" w:hAnsi="Tahoma"/>
      <w:sz w:val="16"/>
      <w:szCs w:val="14"/>
    </w:rPr>
  </w:style>
  <w:style w:type="character" w:customStyle="1" w:styleId="CorpsdetexteCar">
    <w:name w:val="Corps de texte Car"/>
    <w:basedOn w:val="Policepardfaut"/>
  </w:style>
  <w:style w:type="character" w:customStyle="1" w:styleId="ListLabel1">
    <w:name w:val="ListLabel 1"/>
    <w:rPr>
      <w:rFonts w:eastAsia="OpenSymbol" w:cs="OpenSymbol"/>
    </w:rPr>
  </w:style>
  <w:style w:type="character" w:customStyle="1" w:styleId="ListLabel2">
    <w:name w:val="ListLabel 2"/>
    <w:rPr>
      <w:rFonts w:cs="Courier New"/>
    </w:rPr>
  </w:style>
  <w:style w:type="character" w:customStyle="1" w:styleId="LienInternetvisit">
    <w:name w:val="Lien Internet visité"/>
    <w:rPr>
      <w:color w:val="800000"/>
      <w:u w:val="single"/>
      <w:lang w:val="fr-FR" w:eastAsia="fr-FR" w:bidi="fr-FR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Wingdings"/>
    </w:rPr>
  </w:style>
  <w:style w:type="paragraph" w:styleId="Titre">
    <w:name w:val="Title"/>
    <w:basedOn w:val="Standard"/>
    <w:next w:val="Corpsdetexte"/>
    <w:pPr>
      <w:keepNext/>
      <w:spacing w:before="240" w:after="120"/>
    </w:pPr>
    <w:rPr>
      <w:rFonts w:eastAsia="Microsoft YaHei"/>
      <w:sz w:val="28"/>
      <w:szCs w:val="28"/>
    </w:rPr>
  </w:style>
  <w:style w:type="paragraph" w:styleId="Corpsdetexte">
    <w:name w:val="Body Text"/>
    <w:basedOn w:val="Standard"/>
    <w:pPr>
      <w:spacing w:after="120"/>
      <w:textAlignment w:val="auto"/>
    </w:pPr>
  </w:style>
  <w:style w:type="paragraph" w:styleId="Liste">
    <w:name w:val="List"/>
    <w:basedOn w:val="Corpsdetexte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xtedebulles">
    <w:name w:val="Balloon Text"/>
    <w:basedOn w:val="Standard"/>
    <w:rPr>
      <w:rFonts w:ascii="Tahoma" w:hAnsi="Tahoma"/>
      <w:sz w:val="16"/>
      <w:szCs w:val="14"/>
    </w:rPr>
  </w:style>
  <w:style w:type="paragraph" w:styleId="Sansinterligne">
    <w:name w:val="No Spacing"/>
    <w:pPr>
      <w:tabs>
        <w:tab w:val="left" w:pos="709"/>
      </w:tabs>
      <w:suppressAutoHyphens/>
      <w:textAlignment w:val="baseline"/>
    </w:pPr>
    <w:rPr>
      <w:rFonts w:ascii="Liberation Sans" w:eastAsia="SimSun" w:hAnsi="Liberation Sans" w:cs="Mangal"/>
      <w:color w:val="00000A"/>
      <w:sz w:val="24"/>
      <w:szCs w:val="21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483B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ledefrance.fr/CPER-2021-202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PREFIDF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MEGDOUD Julien</dc:creator>
  <cp:lastModifiedBy>MARTEL Florent</cp:lastModifiedBy>
  <cp:revision>14</cp:revision>
  <cp:lastPrinted>2022-06-29T18:33:00Z</cp:lastPrinted>
  <dcterms:created xsi:type="dcterms:W3CDTF">2022-06-27T13:21:00Z</dcterms:created>
  <dcterms:modified xsi:type="dcterms:W3CDTF">2022-07-06T16:02:00Z</dcterms:modified>
</cp:coreProperties>
</file>